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6945CB" w:rsidRPr="006945CB" w:rsidTr="006945CB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56"/>
              <w:gridCol w:w="450"/>
            </w:tblGrid>
            <w:tr w:rsidR="006945CB" w:rsidRPr="006945C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56"/>
                  </w:tblGrid>
                  <w:tr w:rsidR="006945CB" w:rsidRPr="006945CB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45CB" w:rsidRPr="006945CB" w:rsidRDefault="006945CB" w:rsidP="006945CB">
                        <w:pPr>
                          <w:adjustRightInd/>
                          <w:snapToGrid/>
                          <w:spacing w:after="75" w:line="408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sz w:val="20"/>
                            <w:szCs w:val="20"/>
                          </w:rPr>
                        </w:pPr>
                        <w:r w:rsidRPr="006945CB">
                          <w:rPr>
                            <w:rFonts w:ascii="黑体" w:eastAsia="黑体" w:hAnsi="黑体" w:cs="宋体" w:hint="eastAsia"/>
                            <w:b/>
                            <w:bCs/>
                            <w:color w:val="333333"/>
                            <w:sz w:val="28"/>
                          </w:rPr>
                          <w:t>获得授权国家发明专利清单目录</w:t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5"/>
                          <w:gridCol w:w="2632"/>
                          <w:gridCol w:w="964"/>
                          <w:gridCol w:w="1090"/>
                          <w:gridCol w:w="2635"/>
                        </w:tblGrid>
                        <w:tr w:rsidR="006945CB" w:rsidRPr="006945CB" w:rsidTr="006945CB">
                          <w:trPr>
                            <w:trHeight w:val="668"/>
                            <w:jc w:val="center"/>
                          </w:trPr>
                          <w:tc>
                            <w:tcPr>
                              <w:tcW w:w="8378" w:type="dxa"/>
                              <w:gridSpan w:val="5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120" w:after="120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本学位授权学科点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2010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年至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2015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年获授权发明专利情况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120" w:after="12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120" w:after="12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专著名称或发明专利名称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120" w:after="12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作者（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120" w:after="12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出版、授权时间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120" w:after="12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出版单位及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ISBN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、专利授权号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一种处理废旧聚烯烃塑料的新方法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张俊豪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(1/3)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2015.8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2013 1 0139683.4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氟单体改性苯丙乳液及其制备方法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(1/1)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60" w:after="6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2014.01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0088872.9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一种环保型耐候性防水外墙涂料及其制备方法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(1/2)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60" w:after="6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2014.01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00045164.7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一种三维多孔配位聚合物及其制备方法与应用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袁爱华（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1/5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2014.3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0045158.1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β-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羟基硫类化合物的合成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陆鸿飞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ZL2013 1 0173569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一种利用铁炭微电解技术处理酸性橙Ⅱ染料废水的方法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陆君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(1/6)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ZL2013 1 0189096.6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一种利用铁炭微电解技术处理含铜废水的方法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陆君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(1/5)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ZL2013 1 0189126.3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聚丙烯酸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腐植酸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累托石吸附剂的制备方法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陈芳艳（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1/1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ZL20120125575.7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一种环保建筑胶粘剂及其制备方法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(1/2)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60" w:after="6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2013.11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0004862.2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一种氟碳改性苯丙涂料及其制备方法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(1/2)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60" w:after="6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2013.12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0005076.4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一种水性聚氨酯外墙涂料及其制备方法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(1/2)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60" w:after="6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2013.11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0050085.5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一种水性高耐候性室温固化环氧乳液及其制备方法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(1/3)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60" w:after="6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2013.12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0045163.2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一种改性环氧乳液及其制备方法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(1/3)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60" w:after="6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2013.10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0005147.0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一种环保型耐高温涂料及其制备方法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(1/2)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before="60" w:after="60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2013.11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 1 0050953.X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lastRenderedPageBreak/>
                                <w:t>15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一种三维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4f-5d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配位聚合物及其制备方法与应用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周虎，袁爱华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2013.5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2010 1 0156202.7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利用温和路线室温合成四氧化三锰纳米材料的方法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张俊豪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(1/1)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2013.4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2010 1 0520394.5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一种可溶性二氧化钛粉末的制备方法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杨统一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(1/1)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2013.05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2013101736323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一种处理低浓度离子溶液的电去离子的方法及装置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陆君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(1/3)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2013.12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201210206147.7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 xml:space="preserve">Method for producing </w:t>
                              </w:r>
                              <w:proofErr w:type="spellStart"/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thalli</w:t>
                              </w:r>
                              <w:proofErr w:type="spellEnd"/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 xml:space="preserve"> of lichens, method for restoring the degraded ecology by them, and compositions </w:t>
                              </w:r>
                              <w:proofErr w:type="spellStart"/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therefor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刘延鹏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(1/1)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10-2013-0044295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络合萃取剂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离子液体体系中酶促合成咖啡酸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苯乙酯的方法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王俊（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1/4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2015.5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ZL201310391913.6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一种环保型内墙涂料及其制备方法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1/2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2014.4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ZL201210045074.8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环氧改性苯丙乳液及制备方法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1/2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2012.5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ZL2010 1 0299978.4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一种双重改性复合型内墙建筑涂料及其制备方法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2010.12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200810156043.3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一种脂肪酶促酸解藻油制备母乳脂肪替代品的方法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王俊（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1/5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2015.6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201310694776.3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一种利用微反应器酶促合成咖啡酸丙酯的方法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王俊（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1/6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2015.10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201310358582.6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4-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氨基吡啶催化下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6-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甲氧基嘌呤衍生物的合成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陆鸿飞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ZL2010 1 0545590.8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Methods for cultivating Sphagnum moss and growth medium for them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刘延鹏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(1/1)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10-2009-0093430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lastRenderedPageBreak/>
                                <w:t>28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顺磁性铁、硒槲皮素配合物及其制备方法和应用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盛建国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(1/6)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2011.12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ZL201010178079.9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聚磷氯化铝铁混凝剂及其制备方法和应用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曹福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(1/5)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2011.7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ZL200910213050.7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强化酶促合成异槲皮苷的方法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王俊（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1/4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2013.7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201110270301.2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一株黑曲霉菌株及其在富集提取桑白皮中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脱氧野尻尾霉素的应用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王俊（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1/6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2013.4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201110168168.X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一种水性金属防腐涂料及其制备方法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1/2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2014.4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</w:p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ZL 201210050084.0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一种用于楼房裂缝的环保型高强粘合剂及其制备方法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1/5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2013.8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201310371021.X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一种氟硅双重改性水性聚氨酯乳液及其制备方法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1/3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2013.8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201310368406.0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一种环保水性仿瓷内墙涂料及其制备方法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1/2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2013.8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201310371308.2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一种水性复合外墙涂料及其制备方法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1/1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2013.9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  <w:t>201310431723.2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一种改性纯丙乳液及其制备方法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郭文录（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1/2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2013.9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  <w:t>201310430549.X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β-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烷氧基醇类化合物的合成方法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陆鸿飞（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1/7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2013.5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  <w:t>201310173631.9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沿流程加药连续电絮凝水处理方法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陆君（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1/4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2014.6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  <w:t>201410245717.2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3-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苯基二苯并二氮卓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-1-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酮类系列衍生物及其制备方法和应用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汪芳明（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1/6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2013.10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  <w:t>201310501134.7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防腐隔热保温材料及其制备方法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陈立庄（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1/4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2015.3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  <w:t>201510109601.0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一种溶剂型环氧缓蚀涂料及其制备方法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陈立庄（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1/4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2015.3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201510109264.5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一种树脂镜片清洗剂及其制备方法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陈立庄（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1/4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2015.2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  <w:t>201510054658.5</w:t>
                              </w:r>
                            </w:p>
                          </w:tc>
                        </w:tr>
                        <w:tr w:rsidR="006945CB" w:rsidRPr="006945CB" w:rsidTr="006945CB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一种具有铁电性质的配位聚合物和制备方法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陈立庄（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color w:val="000000"/>
                                  <w:sz w:val="24"/>
                                  <w:szCs w:val="24"/>
                                </w:rPr>
                                <w:t>1/4</w:t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color w:val="00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 w:line="240" w:lineRule="atLeast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2015.2</w:t>
                              </w:r>
                            </w:p>
                          </w:tc>
                          <w:tc>
                            <w:tcPr>
                              <w:tcW w:w="27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6945CB" w:rsidRPr="006945CB" w:rsidRDefault="006945CB" w:rsidP="006945CB">
                              <w:pPr>
                                <w:adjustRightInd/>
                                <w:snapToGrid/>
                                <w:spacing w:after="75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国家发明专利</w:t>
                              </w:r>
                              <w:r w:rsidRPr="006945CB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br/>
                              </w:r>
                              <w:r w:rsidRPr="006945CB">
                                <w:rPr>
                                  <w:rFonts w:ascii="宋体" w:eastAsia="宋体" w:hAnsi="宋体" w:cs="宋体" w:hint="eastAsia"/>
                                  <w:sz w:val="24"/>
                                  <w:szCs w:val="24"/>
                                </w:rPr>
                                <w:t>201510054231.5</w:t>
                              </w:r>
                            </w:p>
                          </w:tc>
                        </w:tr>
                      </w:tbl>
                      <w:p w:rsidR="006945CB" w:rsidRPr="006945CB" w:rsidRDefault="006945CB" w:rsidP="006945CB">
                        <w:pPr>
                          <w:adjustRightInd/>
                          <w:snapToGrid/>
                          <w:spacing w:after="0" w:line="408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45CB" w:rsidRPr="006945CB" w:rsidRDefault="006945CB" w:rsidP="006945CB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945CB" w:rsidRPr="006945CB" w:rsidRDefault="006945CB" w:rsidP="006945CB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</w:tr>
          </w:tbl>
          <w:p w:rsidR="006945CB" w:rsidRPr="006945CB" w:rsidRDefault="006945CB" w:rsidP="006945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945CB" w:rsidRPr="006945CB" w:rsidRDefault="006945CB" w:rsidP="006945CB">
      <w:pPr>
        <w:shd w:val="clear" w:color="auto" w:fill="FFFFFF"/>
        <w:adjustRightInd/>
        <w:snapToGrid/>
        <w:spacing w:after="0"/>
        <w:rPr>
          <w:rFonts w:ascii="Simsun" w:eastAsia="宋体" w:hAnsi="Simsun" w:cs="宋体" w:hint="eastAsia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6945CB" w:rsidRPr="006945CB" w:rsidTr="006945CB">
        <w:trPr>
          <w:trHeight w:val="1590"/>
        </w:trPr>
        <w:tc>
          <w:tcPr>
            <w:tcW w:w="0" w:type="auto"/>
            <w:vAlign w:val="center"/>
            <w:hideMark/>
          </w:tcPr>
          <w:p w:rsidR="006945CB" w:rsidRPr="006945CB" w:rsidRDefault="006945CB" w:rsidP="006945CB">
            <w:pPr>
              <w:adjustRightInd/>
              <w:snapToGrid/>
              <w:spacing w:after="0" w:line="375" w:lineRule="atLeast"/>
              <w:jc w:val="center"/>
              <w:divId w:val="1565750844"/>
              <w:rPr>
                <w:rFonts w:ascii="宋体" w:eastAsia="宋体" w:hAnsi="宋体" w:cs="宋体"/>
                <w:sz w:val="18"/>
                <w:szCs w:val="18"/>
              </w:rPr>
            </w:pPr>
            <w:r w:rsidRPr="006945CB">
              <w:rPr>
                <w:rFonts w:ascii="宋体" w:eastAsia="宋体" w:hAnsi="宋体" w:cs="宋体"/>
                <w:sz w:val="18"/>
              </w:rPr>
              <w:t> </w:t>
            </w:r>
          </w:p>
        </w:tc>
      </w:tr>
    </w:tbl>
    <w:p w:rsidR="004358AB" w:rsidRPr="006945CB" w:rsidRDefault="004358AB" w:rsidP="006945CB"/>
    <w:sectPr w:rsidR="004358AB" w:rsidRPr="006945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6BE3"/>
    <w:rsid w:val="000F5E4E"/>
    <w:rsid w:val="00121DF0"/>
    <w:rsid w:val="001A0B4B"/>
    <w:rsid w:val="001D12B2"/>
    <w:rsid w:val="00280622"/>
    <w:rsid w:val="002E25C9"/>
    <w:rsid w:val="00323B43"/>
    <w:rsid w:val="00343868"/>
    <w:rsid w:val="003954AE"/>
    <w:rsid w:val="003954BB"/>
    <w:rsid w:val="003D37D8"/>
    <w:rsid w:val="00426133"/>
    <w:rsid w:val="004358AB"/>
    <w:rsid w:val="004B2150"/>
    <w:rsid w:val="00626591"/>
    <w:rsid w:val="00685D53"/>
    <w:rsid w:val="00694570"/>
    <w:rsid w:val="006945CB"/>
    <w:rsid w:val="007278CC"/>
    <w:rsid w:val="0082140E"/>
    <w:rsid w:val="00837DDF"/>
    <w:rsid w:val="00841B7B"/>
    <w:rsid w:val="00847F4A"/>
    <w:rsid w:val="0089589D"/>
    <w:rsid w:val="008B7726"/>
    <w:rsid w:val="008E2533"/>
    <w:rsid w:val="008E42BC"/>
    <w:rsid w:val="009E7ADF"/>
    <w:rsid w:val="00A30448"/>
    <w:rsid w:val="00AF5582"/>
    <w:rsid w:val="00BD7CD5"/>
    <w:rsid w:val="00C0661C"/>
    <w:rsid w:val="00C30267"/>
    <w:rsid w:val="00D31D50"/>
    <w:rsid w:val="00EC4D7F"/>
    <w:rsid w:val="00F03341"/>
    <w:rsid w:val="00FB78F3"/>
    <w:rsid w:val="00FC4858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5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E25C9"/>
    <w:rPr>
      <w:b/>
      <w:bCs/>
    </w:rPr>
  </w:style>
  <w:style w:type="character" w:customStyle="1" w:styleId="apple-converted-space">
    <w:name w:val="apple-converted-space"/>
    <w:basedOn w:val="a0"/>
    <w:rsid w:val="00066BE3"/>
  </w:style>
  <w:style w:type="paragraph" w:customStyle="1" w:styleId="cjk">
    <w:name w:val="cjk"/>
    <w:basedOn w:val="a"/>
    <w:rsid w:val="009E7A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rtimetas">
    <w:name w:val="arti_metas"/>
    <w:basedOn w:val="a"/>
    <w:rsid w:val="008958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rtipublisher">
    <w:name w:val="arti_publisher"/>
    <w:basedOn w:val="a0"/>
    <w:rsid w:val="0089589D"/>
  </w:style>
  <w:style w:type="character" w:customStyle="1" w:styleId="artiupdate">
    <w:name w:val="arti_update"/>
    <w:basedOn w:val="a0"/>
    <w:rsid w:val="0089589D"/>
  </w:style>
  <w:style w:type="character" w:customStyle="1" w:styleId="articlepublishdate">
    <w:name w:val="article_publishdate"/>
    <w:basedOn w:val="a0"/>
    <w:rsid w:val="0089589D"/>
  </w:style>
  <w:style w:type="character" w:customStyle="1" w:styleId="artiviews">
    <w:name w:val="arti_views"/>
    <w:basedOn w:val="a0"/>
    <w:rsid w:val="0089589D"/>
  </w:style>
  <w:style w:type="character" w:customStyle="1" w:styleId="wpvisitcount">
    <w:name w:val="wp_visitcount"/>
    <w:basedOn w:val="a0"/>
    <w:rsid w:val="0089589D"/>
  </w:style>
  <w:style w:type="character" w:styleId="a5">
    <w:name w:val="Emphasis"/>
    <w:basedOn w:val="a0"/>
    <w:uiPriority w:val="20"/>
    <w:qFormat/>
    <w:rsid w:val="00F03341"/>
    <w:rPr>
      <w:i/>
      <w:iCs/>
    </w:rPr>
  </w:style>
  <w:style w:type="paragraph" w:customStyle="1" w:styleId="a6">
    <w:name w:val="a"/>
    <w:basedOn w:val="a"/>
    <w:rsid w:val="007278C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195</cp:revision>
  <dcterms:created xsi:type="dcterms:W3CDTF">2008-09-11T17:20:00Z</dcterms:created>
  <dcterms:modified xsi:type="dcterms:W3CDTF">2020-04-08T03:55:00Z</dcterms:modified>
</cp:coreProperties>
</file>